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2.7661895751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 Centre for Active Living 50+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9.20631408691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0.08000183105469"/>
          <w:szCs w:val="40.08000183105469"/>
          <w:u w:val="single"/>
          <w:shd w:fill="auto" w:val="clear"/>
          <w:vertAlign w:val="baseline"/>
          <w:rtl w:val="0"/>
        </w:rPr>
        <w:t xml:space="preserve">Membership and Annual Membership Dues Policy – 2025/2026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666748046875" w:line="229.98347282409668" w:lineRule="auto"/>
        <w:ind w:left="369.7559356689453" w:right="163.70849609375" w:hanging="342.79914855957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September 1, 2025, is the beginning of our new membership year; September 1, 2025, to August  31, 2026. The Annual Membership dues are $60.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2159423828125" w:line="230.7348346710205" w:lineRule="auto"/>
        <w:ind w:left="366.88316345214844" w:right="288.09326171875" w:hanging="362.3903656005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Membership is required to attend regularly scheduled activities and programs, except for  Speakers’ Series (see paragraphs 3 and 4). Membership to attend special events is determined  on a case-by-case basis by the Board of Directors or the Executive.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21630859375" w:line="230.7348346710205" w:lineRule="auto"/>
        <w:ind w:left="366.88316345214844" w:right="182.36083984375" w:hanging="358.740005493164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Activities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: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rospective new 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is invited to attend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one (1)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regularly scheduled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free  of charge. If the person decides to continue participating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regularly scheduled activity, they  must become a member.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0159912109375" w:line="230.35883903503418" w:lineRule="auto"/>
        <w:ind w:left="366.88316345214844" w:right="177.449951171875" w:hanging="366.883163452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Programs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: Our current Programs are Raconteurs, Health and Wellness Talks, Speakers’ Series  and Chat with Dr. Pat. Membership is not required to attend the Speakers’ Series. Except for the  Speakers’ Series,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non-member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may attend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one 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of the other Programs after paying the  appropriate non-member admission fee. If the person decides to continue attending Programs,  other than Speakers’ Series, they must become a member.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316162109375" w:line="231.48626804351807" w:lineRule="auto"/>
        <w:ind w:left="367.8407287597656" w:right="55.63720703125" w:hanging="359.697570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If you wish to join The Centre and cannot afford the dues, you may qualify for free membership by  applying through the Panorama Recreation Centre Life Program.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Membership and Dues policy 2025 to 2026 V2.doc</w:t>
      </w:r>
    </w:p>
    <w:sectPr>
      <w:pgSz w:h="12240" w:w="15840" w:orient="landscape"/>
      <w:pgMar w:bottom="830.8799743652344" w:top="1481.199951171875" w:left="910.8504486083984" w:right="622.33642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